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64384" w14:textId="77777777" w:rsidR="007E3F0C" w:rsidRDefault="00496BF9">
      <w:pPr>
        <w:rPr>
          <w:b/>
          <w:sz w:val="28"/>
        </w:rPr>
      </w:pPr>
      <w:r w:rsidRPr="00496BF9">
        <w:rPr>
          <w:b/>
          <w:sz w:val="28"/>
        </w:rPr>
        <w:t xml:space="preserve">Investigation of seismic radial anisotropy of </w:t>
      </w:r>
      <w:proofErr w:type="gramStart"/>
      <w:r w:rsidRPr="00496BF9">
        <w:rPr>
          <w:b/>
          <w:sz w:val="28"/>
        </w:rPr>
        <w:t>a carbonate</w:t>
      </w:r>
      <w:proofErr w:type="gramEnd"/>
      <w:r w:rsidRPr="00496BF9">
        <w:rPr>
          <w:b/>
          <w:sz w:val="28"/>
        </w:rPr>
        <w:t xml:space="preserve"> bedrock at Hannahville Indian Community, Menominee County, MI</w:t>
      </w:r>
    </w:p>
    <w:p w14:paraId="1C28DD4C" w14:textId="77777777" w:rsidR="00A427D6" w:rsidRDefault="00A427D6">
      <w:pPr>
        <w:rPr>
          <w:b/>
          <w:sz w:val="28"/>
        </w:rPr>
      </w:pPr>
    </w:p>
    <w:p w14:paraId="66BE64E1" w14:textId="77777777" w:rsidR="00A427D6" w:rsidRPr="00A427D6" w:rsidRDefault="00A427D6">
      <w:pPr>
        <w:rPr>
          <w:sz w:val="24"/>
          <w:szCs w:val="24"/>
        </w:rPr>
      </w:pPr>
      <w:r>
        <w:rPr>
          <w:sz w:val="24"/>
          <w:szCs w:val="24"/>
        </w:rPr>
        <w:t xml:space="preserve">PI: </w:t>
      </w:r>
      <w:proofErr w:type="spellStart"/>
      <w:r>
        <w:rPr>
          <w:sz w:val="24"/>
          <w:szCs w:val="24"/>
        </w:rPr>
        <w:t>Radwin</w:t>
      </w:r>
      <w:proofErr w:type="spellEnd"/>
      <w:r>
        <w:rPr>
          <w:sz w:val="24"/>
          <w:szCs w:val="24"/>
        </w:rPr>
        <w:t xml:space="preserve"> </w:t>
      </w:r>
      <w:proofErr w:type="spellStart"/>
      <w:r>
        <w:rPr>
          <w:sz w:val="24"/>
          <w:szCs w:val="24"/>
        </w:rPr>
        <w:t>Askari</w:t>
      </w:r>
      <w:proofErr w:type="spellEnd"/>
      <w:r>
        <w:rPr>
          <w:sz w:val="24"/>
          <w:szCs w:val="24"/>
        </w:rPr>
        <w:t xml:space="preserve"> </w:t>
      </w:r>
      <w:bookmarkStart w:id="0" w:name="_GoBack"/>
      <w:bookmarkEnd w:id="0"/>
    </w:p>
    <w:p w14:paraId="3130F563" w14:textId="77777777" w:rsidR="00BE57D5" w:rsidRPr="00496BF9" w:rsidRDefault="00BE57D5">
      <w:pPr>
        <w:rPr>
          <w:b/>
          <w:sz w:val="24"/>
        </w:rPr>
      </w:pPr>
      <w:r w:rsidRPr="00496BF9">
        <w:rPr>
          <w:b/>
          <w:sz w:val="24"/>
        </w:rPr>
        <w:t>Objective</w:t>
      </w:r>
    </w:p>
    <w:p w14:paraId="3E42B526" w14:textId="77777777" w:rsidR="00496BF9" w:rsidRDefault="00496BF9" w:rsidP="00496BF9">
      <w:r>
        <w:t xml:space="preserve">Fractures are crucial to characterize fluid flow and solute transport in the geological environments, and estimate the hydraulic properties of fractured-rock formations. Seismic radial anisotropy can be used as a strong attribute for forecasting fractures. In this study, we studies fractures of a carbonate bedrock via seismic radial anisotropy. </w:t>
      </w:r>
    </w:p>
    <w:p w14:paraId="202C5902" w14:textId="77777777" w:rsidR="00496BF9" w:rsidRPr="00496BF9" w:rsidRDefault="00496BF9" w:rsidP="00496BF9">
      <w:pPr>
        <w:rPr>
          <w:b/>
          <w:sz w:val="24"/>
        </w:rPr>
      </w:pPr>
      <w:r>
        <w:rPr>
          <w:b/>
          <w:sz w:val="24"/>
        </w:rPr>
        <w:t>Site of Study</w:t>
      </w:r>
    </w:p>
    <w:p w14:paraId="605F7246" w14:textId="77777777" w:rsidR="007E3F0C" w:rsidRDefault="00496BF9" w:rsidP="00496BF9">
      <w:r>
        <w:t>The site of study</w:t>
      </w:r>
      <w:r w:rsidR="007E3F0C" w:rsidRPr="007E3F0C">
        <w:t xml:space="preserve"> is located at the Hannahville Indian Community, Menominee County, Michigan (hereafter HIC) in which four seismic lines were acquired (Figure </w:t>
      </w:r>
      <w:r w:rsidR="007E3F0C">
        <w:t>1</w:t>
      </w:r>
      <w:r w:rsidR="00BE57D5">
        <w:t xml:space="preserve"> and</w:t>
      </w:r>
      <w:r w:rsidR="007E3F0C" w:rsidRPr="007E3F0C">
        <w:t xml:space="preserve"> Table 1). </w:t>
      </w:r>
      <w:r w:rsidR="00B9076B">
        <w:t>W</w:t>
      </w:r>
      <w:r w:rsidR="00B9076B" w:rsidRPr="007E3F0C">
        <w:t>e utilized 24 3C 4.5 Hz geophones with two recording Geode systems. Although the geophones were 3C, we only recorded data on the vertical and transverse components to record the Rayleigh and Love waves respectively.</w:t>
      </w:r>
      <w:r w:rsidR="00B9076B" w:rsidRPr="00B9076B">
        <w:t xml:space="preserve"> </w:t>
      </w:r>
      <w:r w:rsidR="00B9076B" w:rsidRPr="007E3F0C">
        <w:t xml:space="preserve">We also used a Betsy M3 </w:t>
      </w:r>
      <w:proofErr w:type="spellStart"/>
      <w:r w:rsidR="00B9076B" w:rsidRPr="007E3F0C">
        <w:t>Seisgun</w:t>
      </w:r>
      <w:proofErr w:type="spellEnd"/>
      <w:r w:rsidR="00B9076B" w:rsidRPr="007E3F0C">
        <w:t xml:space="preserve"> that is a barrel positioned in a small hole (about 0.3 m depth), backfilled with wet soil to generate the seismic waves. The Betsy gun is a strong and repeatable seismic source that fires 8 </w:t>
      </w:r>
      <w:proofErr w:type="spellStart"/>
      <w:r w:rsidR="00B9076B" w:rsidRPr="007E3F0C">
        <w:t>ga</w:t>
      </w:r>
      <w:proofErr w:type="spellEnd"/>
      <w:r w:rsidR="00B9076B" w:rsidRPr="007E3F0C">
        <w:t xml:space="preserve"> industrial blanks. </w:t>
      </w:r>
      <w:r w:rsidR="00B9076B">
        <w:t>The source was positioned 5 m away from the seismic lines of acquisition. All</w:t>
      </w:r>
      <w:r w:rsidR="007E3F0C" w:rsidRPr="007E3F0C">
        <w:t xml:space="preserve"> the data were recorded for 2 s with a 0.125 </w:t>
      </w:r>
      <w:proofErr w:type="spellStart"/>
      <w:r w:rsidR="007E3F0C" w:rsidRPr="007E3F0C">
        <w:t>ms</w:t>
      </w:r>
      <w:proofErr w:type="spellEnd"/>
      <w:r w:rsidR="007E3F0C" w:rsidRPr="007E3F0C">
        <w:t xml:space="preserve"> sample rate.</w:t>
      </w:r>
    </w:p>
    <w:p w14:paraId="48AFCB62" w14:textId="77777777" w:rsidR="003E583B" w:rsidRDefault="003E583B" w:rsidP="003E583B">
      <w:pPr>
        <w:rPr>
          <w:b/>
          <w:sz w:val="24"/>
        </w:rPr>
      </w:pPr>
      <w:r w:rsidRPr="00B9076B">
        <w:rPr>
          <w:b/>
          <w:sz w:val="24"/>
        </w:rPr>
        <w:t>Data</w:t>
      </w:r>
    </w:p>
    <w:p w14:paraId="1B1A5448" w14:textId="77777777" w:rsidR="003E583B" w:rsidRDefault="003E583B" w:rsidP="003E583B">
      <w:r>
        <w:t xml:space="preserve">We have archived eight </w:t>
      </w:r>
      <w:proofErr w:type="spellStart"/>
      <w:r>
        <w:t>Segy</w:t>
      </w:r>
      <w:proofErr w:type="spellEnd"/>
      <w:r>
        <w:t xml:space="preserve"> file. The line numbers (Lines 1-4) and corresponding geophone components (either vertical or transverse) have been specified in the file names (e.g., “</w:t>
      </w:r>
      <w:r w:rsidRPr="00F952BE">
        <w:t>L</w:t>
      </w:r>
      <w:r>
        <w:t>ine</w:t>
      </w:r>
      <w:r w:rsidRPr="00F952BE">
        <w:t>1_transverse</w:t>
      </w:r>
      <w:r>
        <w:t>.sgy”).</w:t>
      </w:r>
    </w:p>
    <w:p w14:paraId="5C20144A" w14:textId="77777777" w:rsidR="003E583B" w:rsidRDefault="003E583B" w:rsidP="003E583B">
      <w:pPr>
        <w:rPr>
          <w:b/>
          <w:sz w:val="24"/>
        </w:rPr>
      </w:pPr>
      <w:r w:rsidRPr="00F952BE">
        <w:rPr>
          <w:b/>
          <w:sz w:val="24"/>
        </w:rPr>
        <w:t>Publication</w:t>
      </w:r>
      <w:r>
        <w:rPr>
          <w:b/>
          <w:sz w:val="24"/>
        </w:rPr>
        <w:t>s</w:t>
      </w:r>
    </w:p>
    <w:p w14:paraId="55B73552" w14:textId="77777777" w:rsidR="003E583B" w:rsidRPr="003E583B" w:rsidRDefault="003E583B" w:rsidP="003E583B">
      <w:pPr>
        <w:rPr>
          <w:rFonts w:cstheme="minorHAnsi"/>
        </w:rPr>
      </w:pPr>
      <w:r w:rsidRPr="00F952BE">
        <w:t xml:space="preserve">The results of the above studies have been published in the following papers in which we acknowledged </w:t>
      </w:r>
      <w:r>
        <w:t xml:space="preserve">the Incorporated Research Institutions for Seismology (IRIS) Portable Array Seismic Studies of the </w:t>
      </w:r>
      <w:r w:rsidRPr="003E583B">
        <w:rPr>
          <w:rFonts w:cstheme="minorHAnsi"/>
        </w:rPr>
        <w:t>Continental Lithosphere (PASSCAL).</w:t>
      </w:r>
    </w:p>
    <w:p w14:paraId="70856DD7" w14:textId="77777777" w:rsidR="003E583B" w:rsidRPr="003E583B" w:rsidRDefault="003E583B" w:rsidP="003E583B">
      <w:pPr>
        <w:pStyle w:val="ListParagraph"/>
        <w:numPr>
          <w:ilvl w:val="0"/>
          <w:numId w:val="1"/>
        </w:numPr>
        <w:autoSpaceDE w:val="0"/>
        <w:autoSpaceDN w:val="0"/>
        <w:adjustRightInd w:val="0"/>
        <w:spacing w:after="48" w:line="240" w:lineRule="auto"/>
        <w:jc w:val="both"/>
        <w:rPr>
          <w:rFonts w:eastAsia="Times New Roman" w:cstheme="minorHAnsi"/>
          <w:sz w:val="24"/>
          <w:szCs w:val="24"/>
        </w:rPr>
      </w:pPr>
      <w:proofErr w:type="spellStart"/>
      <w:r w:rsidRPr="003E583B">
        <w:rPr>
          <w:rFonts w:eastAsia="Times New Roman" w:cstheme="minorHAnsi"/>
          <w:sz w:val="24"/>
          <w:szCs w:val="24"/>
        </w:rPr>
        <w:t>Jeng</w:t>
      </w:r>
      <w:proofErr w:type="spellEnd"/>
      <w:r w:rsidRPr="003E583B">
        <w:rPr>
          <w:rFonts w:eastAsia="Times New Roman" w:cstheme="minorHAnsi"/>
          <w:sz w:val="24"/>
          <w:szCs w:val="24"/>
        </w:rPr>
        <w:t xml:space="preserve">, J. Y., R. Askari, S. Chatterjee, 2020, Correlation of Near Surface Fractures with Seismic Radial Anisotropy: An Approach for Near Surface Fracture Identification: Journal of Applied Geophysics ,173, 103925. </w:t>
      </w:r>
    </w:p>
    <w:p w14:paraId="49D3D641" w14:textId="77777777" w:rsidR="003E583B" w:rsidRPr="003E583B" w:rsidRDefault="003E583B" w:rsidP="003E583B">
      <w:pPr>
        <w:pStyle w:val="ListParagraph"/>
        <w:numPr>
          <w:ilvl w:val="0"/>
          <w:numId w:val="1"/>
        </w:numPr>
        <w:autoSpaceDE w:val="0"/>
        <w:autoSpaceDN w:val="0"/>
        <w:adjustRightInd w:val="0"/>
        <w:spacing w:after="48" w:line="240" w:lineRule="auto"/>
        <w:jc w:val="both"/>
        <w:rPr>
          <w:rFonts w:cstheme="minorHAnsi"/>
          <w:color w:val="000000"/>
          <w:sz w:val="24"/>
          <w:szCs w:val="24"/>
        </w:rPr>
      </w:pPr>
      <w:proofErr w:type="spellStart"/>
      <w:r w:rsidRPr="003E583B">
        <w:rPr>
          <w:rFonts w:eastAsia="Times New Roman" w:cstheme="minorHAnsi"/>
          <w:sz w:val="24"/>
          <w:szCs w:val="24"/>
        </w:rPr>
        <w:t>Jeng</w:t>
      </w:r>
      <w:proofErr w:type="spellEnd"/>
      <w:r w:rsidRPr="003E583B">
        <w:rPr>
          <w:rFonts w:eastAsia="Times New Roman" w:cstheme="minorHAnsi"/>
          <w:sz w:val="24"/>
          <w:szCs w:val="24"/>
        </w:rPr>
        <w:t>, J. Y., R. Askari, S. Chatterjee, 2019, Correlation of fractures with seismic radial anisotropy in two metamorphic-igneous and sedimentary bedrocks: SEG Technical Program Expanded Abstracts 2019, 2984-2989.</w:t>
      </w:r>
    </w:p>
    <w:p w14:paraId="5ECF4CE9" w14:textId="77777777" w:rsidR="003E583B" w:rsidRDefault="003E583B" w:rsidP="00496BF9"/>
    <w:p w14:paraId="51C6638E" w14:textId="77777777" w:rsidR="003E583B" w:rsidRDefault="003E583B" w:rsidP="00496BF9"/>
    <w:p w14:paraId="42E6216B" w14:textId="77777777" w:rsidR="003E583B" w:rsidRDefault="003E583B" w:rsidP="00496BF9"/>
    <w:p w14:paraId="119CCFC1" w14:textId="77777777" w:rsidR="003E583B" w:rsidRPr="00B9076B" w:rsidRDefault="003E583B" w:rsidP="00496BF9"/>
    <w:p w14:paraId="47DAD656" w14:textId="77777777" w:rsidR="003E583B" w:rsidRDefault="003E583B"/>
    <w:p w14:paraId="315D7610" w14:textId="77777777" w:rsidR="007E3F0C" w:rsidRPr="003E583B" w:rsidRDefault="007E3F0C">
      <w:pPr>
        <w:rPr>
          <w:b/>
        </w:rPr>
      </w:pPr>
      <w:r w:rsidRPr="003E583B">
        <w:rPr>
          <w:b/>
        </w:rPr>
        <w:t>Table 1. Details of data acquisition for each line</w:t>
      </w:r>
    </w:p>
    <w:tbl>
      <w:tblPr>
        <w:tblStyle w:val="TableGrid"/>
        <w:tblW w:w="8545" w:type="dxa"/>
        <w:tblLayout w:type="fixed"/>
        <w:tblLook w:val="04A0" w:firstRow="1" w:lastRow="0" w:firstColumn="1" w:lastColumn="0" w:noHBand="0" w:noVBand="1"/>
      </w:tblPr>
      <w:tblGrid>
        <w:gridCol w:w="895"/>
        <w:gridCol w:w="1890"/>
        <w:gridCol w:w="2520"/>
        <w:gridCol w:w="1440"/>
        <w:gridCol w:w="1800"/>
      </w:tblGrid>
      <w:tr w:rsidR="007E3F0C" w:rsidRPr="0071533F" w14:paraId="57B63CD6" w14:textId="77777777" w:rsidTr="008216A2">
        <w:trPr>
          <w:trHeight w:val="521"/>
        </w:trPr>
        <w:tc>
          <w:tcPr>
            <w:tcW w:w="895" w:type="dxa"/>
            <w:tcBorders>
              <w:top w:val="single" w:sz="4" w:space="0" w:color="auto"/>
              <w:left w:val="single" w:sz="4" w:space="0" w:color="auto"/>
              <w:bottom w:val="single" w:sz="4" w:space="0" w:color="auto"/>
              <w:right w:val="single" w:sz="4" w:space="0" w:color="auto"/>
            </w:tcBorders>
            <w:hideMark/>
          </w:tcPr>
          <w:p w14:paraId="69870EF7" w14:textId="77777777" w:rsidR="007E3F0C" w:rsidRPr="0071533F" w:rsidRDefault="007E3F0C" w:rsidP="008216A2">
            <w:pPr>
              <w:spacing w:line="360" w:lineRule="auto"/>
              <w:rPr>
                <w:rFonts w:ascii="Times New Roman" w:hAnsi="Times New Roman" w:cs="Times New Roman"/>
                <w:sz w:val="24"/>
                <w:szCs w:val="24"/>
              </w:rPr>
            </w:pPr>
            <w:r w:rsidRPr="0071533F">
              <w:rPr>
                <w:rFonts w:ascii="Times New Roman" w:hAnsi="Times New Roman" w:cs="Times New Roman"/>
                <w:sz w:val="24"/>
                <w:szCs w:val="24"/>
              </w:rPr>
              <w:t>Name</w:t>
            </w:r>
          </w:p>
        </w:tc>
        <w:tc>
          <w:tcPr>
            <w:tcW w:w="1890" w:type="dxa"/>
            <w:tcBorders>
              <w:top w:val="single" w:sz="4" w:space="0" w:color="auto"/>
              <w:left w:val="single" w:sz="4" w:space="0" w:color="auto"/>
              <w:bottom w:val="single" w:sz="4" w:space="0" w:color="auto"/>
              <w:right w:val="single" w:sz="4" w:space="0" w:color="auto"/>
            </w:tcBorders>
            <w:hideMark/>
          </w:tcPr>
          <w:p w14:paraId="7D55FAAF" w14:textId="77777777" w:rsidR="007E3F0C" w:rsidRPr="0071533F" w:rsidRDefault="007E3F0C" w:rsidP="008216A2">
            <w:pPr>
              <w:spacing w:line="360" w:lineRule="auto"/>
              <w:rPr>
                <w:rFonts w:ascii="Times New Roman" w:hAnsi="Times New Roman" w:cs="Times New Roman"/>
                <w:sz w:val="24"/>
                <w:szCs w:val="24"/>
              </w:rPr>
            </w:pPr>
            <w:r w:rsidRPr="0071533F">
              <w:rPr>
                <w:rFonts w:ascii="Times New Roman" w:hAnsi="Times New Roman" w:cs="Times New Roman"/>
                <w:sz w:val="24"/>
                <w:szCs w:val="24"/>
              </w:rPr>
              <w:t>Location</w:t>
            </w:r>
          </w:p>
        </w:tc>
        <w:tc>
          <w:tcPr>
            <w:tcW w:w="2520" w:type="dxa"/>
            <w:tcBorders>
              <w:top w:val="single" w:sz="4" w:space="0" w:color="auto"/>
              <w:left w:val="single" w:sz="4" w:space="0" w:color="auto"/>
              <w:bottom w:val="single" w:sz="4" w:space="0" w:color="auto"/>
              <w:right w:val="single" w:sz="4" w:space="0" w:color="auto"/>
            </w:tcBorders>
            <w:hideMark/>
          </w:tcPr>
          <w:p w14:paraId="667F0D6C" w14:textId="77777777" w:rsidR="007E3F0C" w:rsidRPr="0071533F" w:rsidRDefault="007E3F0C" w:rsidP="008216A2">
            <w:pPr>
              <w:spacing w:line="360" w:lineRule="auto"/>
              <w:rPr>
                <w:rFonts w:ascii="Times New Roman" w:hAnsi="Times New Roman" w:cs="Times New Roman"/>
                <w:sz w:val="24"/>
                <w:szCs w:val="24"/>
              </w:rPr>
            </w:pPr>
            <w:r w:rsidRPr="0071533F">
              <w:rPr>
                <w:rFonts w:ascii="Times New Roman" w:hAnsi="Times New Roman" w:cs="Times New Roman"/>
                <w:sz w:val="24"/>
                <w:szCs w:val="24"/>
              </w:rPr>
              <w:t>Nearest well</w:t>
            </w:r>
          </w:p>
        </w:tc>
        <w:tc>
          <w:tcPr>
            <w:tcW w:w="1440" w:type="dxa"/>
            <w:tcBorders>
              <w:top w:val="single" w:sz="4" w:space="0" w:color="auto"/>
              <w:left w:val="single" w:sz="4" w:space="0" w:color="auto"/>
              <w:bottom w:val="single" w:sz="4" w:space="0" w:color="auto"/>
              <w:right w:val="single" w:sz="4" w:space="0" w:color="auto"/>
            </w:tcBorders>
            <w:hideMark/>
          </w:tcPr>
          <w:p w14:paraId="3332E032" w14:textId="77777777" w:rsidR="007E3F0C" w:rsidRPr="0071533F" w:rsidRDefault="007E3F0C" w:rsidP="008216A2">
            <w:pPr>
              <w:spacing w:line="360" w:lineRule="auto"/>
              <w:rPr>
                <w:rFonts w:ascii="Times New Roman" w:hAnsi="Times New Roman" w:cs="Times New Roman"/>
                <w:sz w:val="24"/>
                <w:szCs w:val="24"/>
              </w:rPr>
            </w:pPr>
            <w:r w:rsidRPr="0071533F">
              <w:rPr>
                <w:rFonts w:ascii="Times New Roman" w:hAnsi="Times New Roman" w:cs="Times New Roman"/>
                <w:sz w:val="24"/>
                <w:szCs w:val="24"/>
              </w:rPr>
              <w:t>Geophone interval (m)</w:t>
            </w:r>
          </w:p>
        </w:tc>
        <w:tc>
          <w:tcPr>
            <w:tcW w:w="1800" w:type="dxa"/>
            <w:tcBorders>
              <w:top w:val="single" w:sz="4" w:space="0" w:color="auto"/>
              <w:left w:val="single" w:sz="4" w:space="0" w:color="auto"/>
              <w:bottom w:val="single" w:sz="4" w:space="0" w:color="auto"/>
              <w:right w:val="single" w:sz="4" w:space="0" w:color="auto"/>
            </w:tcBorders>
            <w:hideMark/>
          </w:tcPr>
          <w:p w14:paraId="41CFB096" w14:textId="77777777" w:rsidR="007E3F0C" w:rsidRPr="0071533F" w:rsidRDefault="007E3F0C" w:rsidP="008216A2">
            <w:pPr>
              <w:spacing w:line="360" w:lineRule="auto"/>
              <w:rPr>
                <w:rFonts w:ascii="Times New Roman" w:hAnsi="Times New Roman" w:cs="Times New Roman"/>
                <w:sz w:val="24"/>
                <w:szCs w:val="24"/>
              </w:rPr>
            </w:pPr>
            <w:r w:rsidRPr="0071533F">
              <w:rPr>
                <w:rFonts w:ascii="Times New Roman" w:hAnsi="Times New Roman" w:cs="Times New Roman"/>
                <w:sz w:val="24"/>
                <w:szCs w:val="24"/>
              </w:rPr>
              <w:t>Total length (m)</w:t>
            </w:r>
          </w:p>
        </w:tc>
      </w:tr>
      <w:tr w:rsidR="007E3F0C" w:rsidRPr="0071533F" w14:paraId="7C3594F8" w14:textId="77777777" w:rsidTr="008216A2">
        <w:trPr>
          <w:trHeight w:val="56"/>
        </w:trPr>
        <w:tc>
          <w:tcPr>
            <w:tcW w:w="895" w:type="dxa"/>
            <w:tcBorders>
              <w:top w:val="single" w:sz="4" w:space="0" w:color="auto"/>
              <w:left w:val="single" w:sz="4" w:space="0" w:color="auto"/>
              <w:bottom w:val="single" w:sz="4" w:space="0" w:color="auto"/>
              <w:right w:val="single" w:sz="4" w:space="0" w:color="auto"/>
            </w:tcBorders>
            <w:hideMark/>
          </w:tcPr>
          <w:p w14:paraId="0548CF7D" w14:textId="77777777" w:rsidR="007E3F0C" w:rsidRPr="0071533F" w:rsidRDefault="007E3F0C" w:rsidP="008216A2">
            <w:pPr>
              <w:spacing w:line="360" w:lineRule="auto"/>
              <w:rPr>
                <w:rFonts w:ascii="Times New Roman" w:hAnsi="Times New Roman" w:cs="Times New Roman"/>
                <w:sz w:val="24"/>
                <w:szCs w:val="24"/>
              </w:rPr>
            </w:pPr>
            <w:r w:rsidRPr="0071533F">
              <w:rPr>
                <w:rFonts w:ascii="Times New Roman" w:hAnsi="Times New Roman" w:cs="Times New Roman"/>
                <w:sz w:val="24"/>
                <w:szCs w:val="24"/>
              </w:rPr>
              <w:t xml:space="preserve">Line </w:t>
            </w:r>
            <w:r>
              <w:rPr>
                <w:rFonts w:ascii="Times New Roman" w:hAnsi="Times New Roman" w:cs="Times New Roman"/>
                <w:sz w:val="24"/>
                <w:szCs w:val="24"/>
              </w:rPr>
              <w:t>1</w:t>
            </w:r>
          </w:p>
        </w:tc>
        <w:tc>
          <w:tcPr>
            <w:tcW w:w="1890" w:type="dxa"/>
            <w:tcBorders>
              <w:top w:val="single" w:sz="4" w:space="0" w:color="auto"/>
              <w:left w:val="single" w:sz="4" w:space="0" w:color="auto"/>
              <w:bottom w:val="single" w:sz="4" w:space="0" w:color="auto"/>
              <w:right w:val="single" w:sz="4" w:space="0" w:color="auto"/>
            </w:tcBorders>
            <w:hideMark/>
          </w:tcPr>
          <w:p w14:paraId="554C978B" w14:textId="77777777" w:rsidR="007E3F0C" w:rsidRPr="0071533F" w:rsidRDefault="007E3F0C" w:rsidP="008216A2">
            <w:pPr>
              <w:spacing w:line="360" w:lineRule="auto"/>
              <w:rPr>
                <w:rFonts w:ascii="Times New Roman" w:hAnsi="Times New Roman" w:cs="Times New Roman"/>
                <w:sz w:val="24"/>
                <w:szCs w:val="24"/>
              </w:rPr>
            </w:pPr>
            <w:r w:rsidRPr="0071533F">
              <w:rPr>
                <w:rFonts w:ascii="Times New Roman" w:hAnsi="Times New Roman" w:cs="Times New Roman"/>
                <w:sz w:val="24"/>
                <w:szCs w:val="24"/>
              </w:rPr>
              <w:t>Hannahville, MI</w:t>
            </w:r>
            <w:r w:rsidRPr="0071533F" w:rsidDel="001A012E">
              <w:rPr>
                <w:rFonts w:ascii="Times New Roman" w:hAnsi="Times New Roman" w:cs="Times New Roman"/>
                <w:sz w:val="24"/>
                <w:szCs w:val="24"/>
              </w:rPr>
              <w:t xml:space="preserve"> </w:t>
            </w:r>
          </w:p>
        </w:tc>
        <w:tc>
          <w:tcPr>
            <w:tcW w:w="2520" w:type="dxa"/>
            <w:tcBorders>
              <w:top w:val="single" w:sz="4" w:space="0" w:color="auto"/>
              <w:left w:val="single" w:sz="4" w:space="0" w:color="auto"/>
              <w:bottom w:val="single" w:sz="4" w:space="0" w:color="auto"/>
              <w:right w:val="single" w:sz="4" w:space="0" w:color="auto"/>
            </w:tcBorders>
            <w:hideMark/>
          </w:tcPr>
          <w:p w14:paraId="765EA4FB" w14:textId="77777777" w:rsidR="007E3F0C" w:rsidRPr="0071533F" w:rsidRDefault="007E3F0C" w:rsidP="008216A2">
            <w:pPr>
              <w:spacing w:line="360" w:lineRule="auto"/>
              <w:rPr>
                <w:rFonts w:ascii="Times New Roman" w:hAnsi="Times New Roman" w:cs="Times New Roman"/>
                <w:sz w:val="24"/>
                <w:szCs w:val="24"/>
              </w:rPr>
            </w:pPr>
            <w:r w:rsidRPr="0071533F">
              <w:rPr>
                <w:rFonts w:ascii="Times New Roman" w:hAnsi="Times New Roman" w:cs="Times New Roman"/>
                <w:sz w:val="24"/>
                <w:szCs w:val="24"/>
              </w:rPr>
              <w:t>Community 1 and 2</w:t>
            </w:r>
          </w:p>
        </w:tc>
        <w:tc>
          <w:tcPr>
            <w:tcW w:w="1440" w:type="dxa"/>
            <w:tcBorders>
              <w:top w:val="single" w:sz="4" w:space="0" w:color="auto"/>
              <w:left w:val="single" w:sz="4" w:space="0" w:color="auto"/>
              <w:bottom w:val="single" w:sz="4" w:space="0" w:color="auto"/>
              <w:right w:val="single" w:sz="4" w:space="0" w:color="auto"/>
            </w:tcBorders>
            <w:hideMark/>
          </w:tcPr>
          <w:p w14:paraId="27EC2A32" w14:textId="77777777" w:rsidR="007E3F0C" w:rsidRPr="0071533F" w:rsidRDefault="007E3F0C" w:rsidP="008216A2">
            <w:pPr>
              <w:spacing w:line="360" w:lineRule="auto"/>
              <w:rPr>
                <w:rFonts w:ascii="Times New Roman" w:hAnsi="Times New Roman" w:cs="Times New Roman"/>
                <w:sz w:val="24"/>
                <w:szCs w:val="24"/>
              </w:rPr>
            </w:pPr>
            <w:r w:rsidRPr="0071533F">
              <w:rPr>
                <w:rFonts w:ascii="Times New Roman" w:hAnsi="Times New Roman" w:cs="Times New Roman"/>
                <w:sz w:val="24"/>
                <w:szCs w:val="24"/>
              </w:rPr>
              <w:t>3.5</w:t>
            </w:r>
          </w:p>
        </w:tc>
        <w:tc>
          <w:tcPr>
            <w:tcW w:w="1800" w:type="dxa"/>
            <w:tcBorders>
              <w:top w:val="single" w:sz="4" w:space="0" w:color="auto"/>
              <w:left w:val="single" w:sz="4" w:space="0" w:color="auto"/>
              <w:bottom w:val="single" w:sz="4" w:space="0" w:color="auto"/>
              <w:right w:val="single" w:sz="4" w:space="0" w:color="auto"/>
            </w:tcBorders>
            <w:hideMark/>
          </w:tcPr>
          <w:p w14:paraId="2A1B8121" w14:textId="77777777" w:rsidR="007E3F0C" w:rsidRPr="0071533F" w:rsidRDefault="007E3F0C" w:rsidP="008216A2">
            <w:pPr>
              <w:spacing w:line="360" w:lineRule="auto"/>
              <w:rPr>
                <w:rFonts w:ascii="Times New Roman" w:hAnsi="Times New Roman" w:cs="Times New Roman"/>
                <w:sz w:val="24"/>
                <w:szCs w:val="24"/>
              </w:rPr>
            </w:pPr>
            <w:r w:rsidRPr="0071533F">
              <w:rPr>
                <w:rFonts w:ascii="Times New Roman" w:hAnsi="Times New Roman" w:cs="Times New Roman"/>
                <w:sz w:val="24"/>
                <w:szCs w:val="24"/>
              </w:rPr>
              <w:t>80.5</w:t>
            </w:r>
          </w:p>
        </w:tc>
      </w:tr>
      <w:tr w:rsidR="007E3F0C" w:rsidRPr="0071533F" w14:paraId="2A86B363" w14:textId="77777777" w:rsidTr="008216A2">
        <w:trPr>
          <w:trHeight w:val="56"/>
        </w:trPr>
        <w:tc>
          <w:tcPr>
            <w:tcW w:w="895" w:type="dxa"/>
            <w:tcBorders>
              <w:top w:val="single" w:sz="4" w:space="0" w:color="auto"/>
              <w:left w:val="single" w:sz="4" w:space="0" w:color="auto"/>
              <w:bottom w:val="single" w:sz="4" w:space="0" w:color="auto"/>
              <w:right w:val="single" w:sz="4" w:space="0" w:color="auto"/>
            </w:tcBorders>
            <w:hideMark/>
          </w:tcPr>
          <w:p w14:paraId="2EA0E0F6" w14:textId="77777777" w:rsidR="007E3F0C" w:rsidRPr="0071533F" w:rsidRDefault="007E3F0C" w:rsidP="008216A2">
            <w:pPr>
              <w:spacing w:line="360" w:lineRule="auto"/>
              <w:rPr>
                <w:rFonts w:ascii="Times New Roman" w:hAnsi="Times New Roman" w:cs="Times New Roman"/>
                <w:sz w:val="24"/>
                <w:szCs w:val="24"/>
              </w:rPr>
            </w:pPr>
            <w:r w:rsidRPr="0071533F">
              <w:rPr>
                <w:rFonts w:ascii="Times New Roman" w:hAnsi="Times New Roman" w:cs="Times New Roman"/>
                <w:sz w:val="24"/>
                <w:szCs w:val="24"/>
              </w:rPr>
              <w:t xml:space="preserve">Line </w:t>
            </w:r>
            <w:r>
              <w:rPr>
                <w:rFonts w:ascii="Times New Roman" w:hAnsi="Times New Roman" w:cs="Times New Roman"/>
                <w:sz w:val="24"/>
                <w:szCs w:val="24"/>
              </w:rPr>
              <w:t>2</w:t>
            </w:r>
          </w:p>
        </w:tc>
        <w:tc>
          <w:tcPr>
            <w:tcW w:w="1890" w:type="dxa"/>
            <w:tcBorders>
              <w:top w:val="single" w:sz="4" w:space="0" w:color="auto"/>
              <w:left w:val="single" w:sz="4" w:space="0" w:color="auto"/>
              <w:bottom w:val="single" w:sz="4" w:space="0" w:color="auto"/>
              <w:right w:val="single" w:sz="4" w:space="0" w:color="auto"/>
            </w:tcBorders>
            <w:hideMark/>
          </w:tcPr>
          <w:p w14:paraId="6CE30260" w14:textId="77777777" w:rsidR="007E3F0C" w:rsidRPr="0071533F" w:rsidRDefault="007E3F0C" w:rsidP="008216A2">
            <w:pPr>
              <w:spacing w:line="360" w:lineRule="auto"/>
              <w:rPr>
                <w:rFonts w:ascii="Times New Roman" w:hAnsi="Times New Roman" w:cs="Times New Roman"/>
                <w:sz w:val="24"/>
                <w:szCs w:val="24"/>
              </w:rPr>
            </w:pPr>
            <w:r w:rsidRPr="0071533F">
              <w:rPr>
                <w:rFonts w:ascii="Times New Roman" w:hAnsi="Times New Roman" w:cs="Times New Roman"/>
                <w:sz w:val="24"/>
                <w:szCs w:val="24"/>
              </w:rPr>
              <w:t>Hannahville, MI</w:t>
            </w:r>
            <w:r w:rsidRPr="0071533F" w:rsidDel="001A012E">
              <w:rPr>
                <w:rFonts w:ascii="Times New Roman" w:hAnsi="Times New Roman" w:cs="Times New Roman"/>
                <w:sz w:val="24"/>
                <w:szCs w:val="24"/>
              </w:rPr>
              <w:t xml:space="preserve"> </w:t>
            </w:r>
          </w:p>
        </w:tc>
        <w:tc>
          <w:tcPr>
            <w:tcW w:w="2520" w:type="dxa"/>
            <w:tcBorders>
              <w:top w:val="single" w:sz="4" w:space="0" w:color="auto"/>
              <w:left w:val="single" w:sz="4" w:space="0" w:color="auto"/>
              <w:bottom w:val="single" w:sz="4" w:space="0" w:color="auto"/>
              <w:right w:val="single" w:sz="4" w:space="0" w:color="auto"/>
            </w:tcBorders>
            <w:hideMark/>
          </w:tcPr>
          <w:p w14:paraId="5BDF01E1" w14:textId="77777777" w:rsidR="007E3F0C" w:rsidRPr="0071533F" w:rsidRDefault="007E3F0C" w:rsidP="008216A2">
            <w:pPr>
              <w:spacing w:line="360" w:lineRule="auto"/>
              <w:rPr>
                <w:rFonts w:ascii="Times New Roman" w:hAnsi="Times New Roman" w:cs="Times New Roman"/>
                <w:sz w:val="24"/>
                <w:szCs w:val="24"/>
              </w:rPr>
            </w:pPr>
            <w:r w:rsidRPr="0071533F">
              <w:rPr>
                <w:rFonts w:ascii="Times New Roman" w:hAnsi="Times New Roman" w:cs="Times New Roman"/>
                <w:sz w:val="24"/>
                <w:szCs w:val="24"/>
              </w:rPr>
              <w:t>Community 1 and 2</w:t>
            </w:r>
          </w:p>
        </w:tc>
        <w:tc>
          <w:tcPr>
            <w:tcW w:w="1440" w:type="dxa"/>
            <w:tcBorders>
              <w:top w:val="single" w:sz="4" w:space="0" w:color="auto"/>
              <w:left w:val="single" w:sz="4" w:space="0" w:color="auto"/>
              <w:bottom w:val="single" w:sz="4" w:space="0" w:color="auto"/>
              <w:right w:val="single" w:sz="4" w:space="0" w:color="auto"/>
            </w:tcBorders>
            <w:hideMark/>
          </w:tcPr>
          <w:p w14:paraId="1557E8E3" w14:textId="77777777" w:rsidR="007E3F0C" w:rsidRPr="0071533F" w:rsidRDefault="007E3F0C" w:rsidP="008216A2">
            <w:pPr>
              <w:spacing w:line="360" w:lineRule="auto"/>
              <w:rPr>
                <w:rFonts w:ascii="Times New Roman" w:hAnsi="Times New Roman" w:cs="Times New Roman"/>
                <w:sz w:val="24"/>
                <w:szCs w:val="24"/>
              </w:rPr>
            </w:pPr>
            <w:r w:rsidRPr="0071533F">
              <w:rPr>
                <w:rFonts w:ascii="Times New Roman" w:hAnsi="Times New Roman" w:cs="Times New Roman"/>
                <w:sz w:val="24"/>
                <w:szCs w:val="24"/>
              </w:rPr>
              <w:t>4</w:t>
            </w:r>
          </w:p>
        </w:tc>
        <w:tc>
          <w:tcPr>
            <w:tcW w:w="1800" w:type="dxa"/>
            <w:tcBorders>
              <w:top w:val="single" w:sz="4" w:space="0" w:color="auto"/>
              <w:left w:val="single" w:sz="4" w:space="0" w:color="auto"/>
              <w:bottom w:val="single" w:sz="4" w:space="0" w:color="auto"/>
              <w:right w:val="single" w:sz="4" w:space="0" w:color="auto"/>
            </w:tcBorders>
            <w:hideMark/>
          </w:tcPr>
          <w:p w14:paraId="688DFF44" w14:textId="77777777" w:rsidR="007E3F0C" w:rsidRPr="0071533F" w:rsidRDefault="007E3F0C" w:rsidP="008216A2">
            <w:pPr>
              <w:spacing w:line="360" w:lineRule="auto"/>
              <w:rPr>
                <w:rFonts w:ascii="Times New Roman" w:hAnsi="Times New Roman" w:cs="Times New Roman"/>
                <w:sz w:val="24"/>
                <w:szCs w:val="24"/>
              </w:rPr>
            </w:pPr>
            <w:r w:rsidRPr="0071533F">
              <w:rPr>
                <w:rFonts w:ascii="Times New Roman" w:hAnsi="Times New Roman" w:cs="Times New Roman"/>
                <w:sz w:val="24"/>
                <w:szCs w:val="24"/>
              </w:rPr>
              <w:t>92</w:t>
            </w:r>
          </w:p>
        </w:tc>
      </w:tr>
      <w:tr w:rsidR="007E3F0C" w:rsidRPr="0071533F" w14:paraId="0A142A86" w14:textId="77777777" w:rsidTr="008216A2">
        <w:trPr>
          <w:trHeight w:val="56"/>
        </w:trPr>
        <w:tc>
          <w:tcPr>
            <w:tcW w:w="895" w:type="dxa"/>
            <w:tcBorders>
              <w:top w:val="single" w:sz="4" w:space="0" w:color="auto"/>
              <w:left w:val="single" w:sz="4" w:space="0" w:color="auto"/>
              <w:bottom w:val="single" w:sz="4" w:space="0" w:color="auto"/>
              <w:right w:val="single" w:sz="4" w:space="0" w:color="auto"/>
            </w:tcBorders>
            <w:hideMark/>
          </w:tcPr>
          <w:p w14:paraId="0C9CB515" w14:textId="77777777" w:rsidR="007E3F0C" w:rsidRPr="0071533F" w:rsidRDefault="007E3F0C" w:rsidP="008216A2">
            <w:pPr>
              <w:spacing w:line="360" w:lineRule="auto"/>
              <w:rPr>
                <w:rFonts w:ascii="Times New Roman" w:hAnsi="Times New Roman" w:cs="Times New Roman"/>
                <w:sz w:val="24"/>
                <w:szCs w:val="24"/>
              </w:rPr>
            </w:pPr>
            <w:r w:rsidRPr="0071533F">
              <w:rPr>
                <w:rFonts w:ascii="Times New Roman" w:hAnsi="Times New Roman" w:cs="Times New Roman"/>
                <w:sz w:val="24"/>
                <w:szCs w:val="24"/>
              </w:rPr>
              <w:t>Line</w:t>
            </w:r>
            <w:r>
              <w:rPr>
                <w:rFonts w:ascii="Times New Roman" w:hAnsi="Times New Roman" w:cs="Times New Roman"/>
                <w:sz w:val="24"/>
                <w:szCs w:val="24"/>
              </w:rPr>
              <w:t xml:space="preserve"> 3</w:t>
            </w:r>
          </w:p>
        </w:tc>
        <w:tc>
          <w:tcPr>
            <w:tcW w:w="1890" w:type="dxa"/>
            <w:tcBorders>
              <w:top w:val="single" w:sz="4" w:space="0" w:color="auto"/>
              <w:left w:val="single" w:sz="4" w:space="0" w:color="auto"/>
              <w:bottom w:val="single" w:sz="4" w:space="0" w:color="auto"/>
              <w:right w:val="single" w:sz="4" w:space="0" w:color="auto"/>
            </w:tcBorders>
            <w:hideMark/>
          </w:tcPr>
          <w:p w14:paraId="72DBB17B" w14:textId="77777777" w:rsidR="007E3F0C" w:rsidRPr="0071533F" w:rsidRDefault="007E3F0C" w:rsidP="008216A2">
            <w:pPr>
              <w:spacing w:line="360" w:lineRule="auto"/>
              <w:rPr>
                <w:rFonts w:ascii="Times New Roman" w:hAnsi="Times New Roman" w:cs="Times New Roman"/>
                <w:sz w:val="24"/>
                <w:szCs w:val="24"/>
              </w:rPr>
            </w:pPr>
            <w:r w:rsidRPr="0071533F">
              <w:rPr>
                <w:rFonts w:ascii="Times New Roman" w:hAnsi="Times New Roman" w:cs="Times New Roman"/>
                <w:sz w:val="24"/>
                <w:szCs w:val="24"/>
              </w:rPr>
              <w:t>Hannahville, MI</w:t>
            </w:r>
            <w:r w:rsidRPr="0071533F" w:rsidDel="001A012E">
              <w:rPr>
                <w:rFonts w:ascii="Times New Roman" w:hAnsi="Times New Roman" w:cs="Times New Roman"/>
                <w:sz w:val="24"/>
                <w:szCs w:val="24"/>
              </w:rPr>
              <w:t xml:space="preserve"> </w:t>
            </w:r>
          </w:p>
        </w:tc>
        <w:tc>
          <w:tcPr>
            <w:tcW w:w="2520" w:type="dxa"/>
            <w:tcBorders>
              <w:top w:val="single" w:sz="4" w:space="0" w:color="auto"/>
              <w:left w:val="single" w:sz="4" w:space="0" w:color="auto"/>
              <w:bottom w:val="single" w:sz="4" w:space="0" w:color="auto"/>
              <w:right w:val="single" w:sz="4" w:space="0" w:color="auto"/>
            </w:tcBorders>
            <w:hideMark/>
          </w:tcPr>
          <w:p w14:paraId="7134A721" w14:textId="77777777" w:rsidR="007E3F0C" w:rsidRPr="0071533F" w:rsidRDefault="007E3F0C" w:rsidP="008216A2">
            <w:pPr>
              <w:spacing w:line="360" w:lineRule="auto"/>
              <w:rPr>
                <w:rFonts w:ascii="Times New Roman" w:hAnsi="Times New Roman" w:cs="Times New Roman"/>
                <w:sz w:val="24"/>
                <w:szCs w:val="24"/>
              </w:rPr>
            </w:pPr>
            <w:r w:rsidRPr="0071533F">
              <w:rPr>
                <w:rFonts w:ascii="Times New Roman" w:hAnsi="Times New Roman" w:cs="Times New Roman"/>
                <w:sz w:val="24"/>
                <w:szCs w:val="24"/>
              </w:rPr>
              <w:t>Casino 5</w:t>
            </w:r>
            <w:r>
              <w:rPr>
                <w:rFonts w:ascii="Times New Roman" w:hAnsi="Times New Roman" w:cs="Times New Roman"/>
                <w:sz w:val="24"/>
                <w:szCs w:val="24"/>
              </w:rPr>
              <w:t xml:space="preserve"> (unlogged)</w:t>
            </w:r>
          </w:p>
        </w:tc>
        <w:tc>
          <w:tcPr>
            <w:tcW w:w="1440" w:type="dxa"/>
            <w:tcBorders>
              <w:top w:val="single" w:sz="4" w:space="0" w:color="auto"/>
              <w:left w:val="single" w:sz="4" w:space="0" w:color="auto"/>
              <w:bottom w:val="single" w:sz="4" w:space="0" w:color="auto"/>
              <w:right w:val="single" w:sz="4" w:space="0" w:color="auto"/>
            </w:tcBorders>
            <w:hideMark/>
          </w:tcPr>
          <w:p w14:paraId="0BFC891D" w14:textId="77777777" w:rsidR="007E3F0C" w:rsidRPr="0071533F" w:rsidRDefault="007E3F0C" w:rsidP="008216A2">
            <w:pPr>
              <w:spacing w:line="360" w:lineRule="auto"/>
              <w:rPr>
                <w:rFonts w:ascii="Times New Roman" w:hAnsi="Times New Roman" w:cs="Times New Roman"/>
                <w:sz w:val="24"/>
                <w:szCs w:val="24"/>
              </w:rPr>
            </w:pPr>
            <w:r w:rsidRPr="0071533F">
              <w:rPr>
                <w:rFonts w:ascii="Times New Roman" w:hAnsi="Times New Roman" w:cs="Times New Roman"/>
                <w:sz w:val="24"/>
                <w:szCs w:val="24"/>
              </w:rPr>
              <w:t>3.5</w:t>
            </w:r>
          </w:p>
        </w:tc>
        <w:tc>
          <w:tcPr>
            <w:tcW w:w="1800" w:type="dxa"/>
            <w:tcBorders>
              <w:top w:val="single" w:sz="4" w:space="0" w:color="auto"/>
              <w:left w:val="single" w:sz="4" w:space="0" w:color="auto"/>
              <w:bottom w:val="single" w:sz="4" w:space="0" w:color="auto"/>
              <w:right w:val="single" w:sz="4" w:space="0" w:color="auto"/>
            </w:tcBorders>
            <w:hideMark/>
          </w:tcPr>
          <w:p w14:paraId="7224D534" w14:textId="77777777" w:rsidR="007E3F0C" w:rsidRPr="0071533F" w:rsidRDefault="007E3F0C" w:rsidP="008216A2">
            <w:pPr>
              <w:spacing w:line="360" w:lineRule="auto"/>
              <w:rPr>
                <w:rFonts w:ascii="Times New Roman" w:hAnsi="Times New Roman" w:cs="Times New Roman"/>
                <w:sz w:val="24"/>
                <w:szCs w:val="24"/>
              </w:rPr>
            </w:pPr>
            <w:r w:rsidRPr="0071533F">
              <w:rPr>
                <w:rFonts w:ascii="Times New Roman" w:hAnsi="Times New Roman" w:cs="Times New Roman"/>
                <w:sz w:val="24"/>
                <w:szCs w:val="24"/>
              </w:rPr>
              <w:t>80.5</w:t>
            </w:r>
          </w:p>
        </w:tc>
      </w:tr>
      <w:tr w:rsidR="007E3F0C" w:rsidRPr="0071533F" w14:paraId="7A76030C" w14:textId="77777777" w:rsidTr="008216A2">
        <w:trPr>
          <w:trHeight w:val="56"/>
        </w:trPr>
        <w:tc>
          <w:tcPr>
            <w:tcW w:w="895" w:type="dxa"/>
            <w:tcBorders>
              <w:top w:val="single" w:sz="4" w:space="0" w:color="auto"/>
              <w:left w:val="single" w:sz="4" w:space="0" w:color="auto"/>
              <w:bottom w:val="single" w:sz="4" w:space="0" w:color="auto"/>
              <w:right w:val="single" w:sz="4" w:space="0" w:color="auto"/>
            </w:tcBorders>
            <w:hideMark/>
          </w:tcPr>
          <w:p w14:paraId="42B00942" w14:textId="77777777" w:rsidR="007E3F0C" w:rsidRPr="0071533F" w:rsidRDefault="007E3F0C" w:rsidP="008216A2">
            <w:pPr>
              <w:spacing w:line="360" w:lineRule="auto"/>
              <w:rPr>
                <w:rFonts w:ascii="Times New Roman" w:hAnsi="Times New Roman" w:cs="Times New Roman"/>
                <w:sz w:val="24"/>
                <w:szCs w:val="24"/>
              </w:rPr>
            </w:pPr>
            <w:r w:rsidRPr="0071533F">
              <w:rPr>
                <w:rFonts w:ascii="Times New Roman" w:hAnsi="Times New Roman" w:cs="Times New Roman"/>
                <w:sz w:val="24"/>
                <w:szCs w:val="24"/>
              </w:rPr>
              <w:t xml:space="preserve">Line </w:t>
            </w:r>
            <w:r>
              <w:rPr>
                <w:rFonts w:ascii="Times New Roman" w:hAnsi="Times New Roman" w:cs="Times New Roman"/>
                <w:sz w:val="24"/>
                <w:szCs w:val="24"/>
              </w:rPr>
              <w:t>4</w:t>
            </w:r>
          </w:p>
        </w:tc>
        <w:tc>
          <w:tcPr>
            <w:tcW w:w="1890" w:type="dxa"/>
            <w:tcBorders>
              <w:top w:val="single" w:sz="4" w:space="0" w:color="auto"/>
              <w:left w:val="single" w:sz="4" w:space="0" w:color="auto"/>
              <w:bottom w:val="single" w:sz="4" w:space="0" w:color="auto"/>
              <w:right w:val="single" w:sz="4" w:space="0" w:color="auto"/>
            </w:tcBorders>
            <w:hideMark/>
          </w:tcPr>
          <w:p w14:paraId="765FF3C1" w14:textId="77777777" w:rsidR="007E3F0C" w:rsidRPr="0071533F" w:rsidRDefault="007E3F0C" w:rsidP="008216A2">
            <w:pPr>
              <w:spacing w:line="360" w:lineRule="auto"/>
              <w:rPr>
                <w:rFonts w:ascii="Times New Roman" w:hAnsi="Times New Roman" w:cs="Times New Roman"/>
                <w:sz w:val="24"/>
                <w:szCs w:val="24"/>
              </w:rPr>
            </w:pPr>
            <w:r w:rsidRPr="0071533F">
              <w:rPr>
                <w:rFonts w:ascii="Times New Roman" w:hAnsi="Times New Roman" w:cs="Times New Roman"/>
                <w:sz w:val="24"/>
                <w:szCs w:val="24"/>
              </w:rPr>
              <w:t>Hannahville, MI</w:t>
            </w:r>
          </w:p>
        </w:tc>
        <w:tc>
          <w:tcPr>
            <w:tcW w:w="2520" w:type="dxa"/>
            <w:tcBorders>
              <w:top w:val="single" w:sz="4" w:space="0" w:color="auto"/>
              <w:left w:val="single" w:sz="4" w:space="0" w:color="auto"/>
              <w:bottom w:val="single" w:sz="4" w:space="0" w:color="auto"/>
              <w:right w:val="single" w:sz="4" w:space="0" w:color="auto"/>
            </w:tcBorders>
            <w:hideMark/>
          </w:tcPr>
          <w:p w14:paraId="5A171797" w14:textId="77777777" w:rsidR="007E3F0C" w:rsidRPr="0071533F" w:rsidRDefault="007E3F0C" w:rsidP="008216A2">
            <w:pPr>
              <w:spacing w:line="360" w:lineRule="auto"/>
              <w:rPr>
                <w:rFonts w:ascii="Times New Roman" w:hAnsi="Times New Roman" w:cs="Times New Roman"/>
                <w:sz w:val="24"/>
                <w:szCs w:val="24"/>
              </w:rPr>
            </w:pPr>
            <w:r w:rsidRPr="0071533F">
              <w:rPr>
                <w:rFonts w:ascii="Times New Roman" w:hAnsi="Times New Roman" w:cs="Times New Roman"/>
                <w:sz w:val="24"/>
                <w:szCs w:val="24"/>
              </w:rPr>
              <w:t>Casino 5</w:t>
            </w:r>
            <w:r>
              <w:rPr>
                <w:rFonts w:ascii="Times New Roman" w:hAnsi="Times New Roman" w:cs="Times New Roman"/>
                <w:sz w:val="24"/>
                <w:szCs w:val="24"/>
              </w:rPr>
              <w:t xml:space="preserve"> (unlogged)</w:t>
            </w:r>
          </w:p>
        </w:tc>
        <w:tc>
          <w:tcPr>
            <w:tcW w:w="1440" w:type="dxa"/>
            <w:tcBorders>
              <w:top w:val="single" w:sz="4" w:space="0" w:color="auto"/>
              <w:left w:val="single" w:sz="4" w:space="0" w:color="auto"/>
              <w:bottom w:val="single" w:sz="4" w:space="0" w:color="auto"/>
              <w:right w:val="single" w:sz="4" w:space="0" w:color="auto"/>
            </w:tcBorders>
            <w:hideMark/>
          </w:tcPr>
          <w:p w14:paraId="42F0EC06" w14:textId="77777777" w:rsidR="007E3F0C" w:rsidRPr="0071533F" w:rsidRDefault="007E3F0C" w:rsidP="008216A2">
            <w:pPr>
              <w:spacing w:line="360" w:lineRule="auto"/>
              <w:rPr>
                <w:rFonts w:ascii="Times New Roman" w:hAnsi="Times New Roman" w:cs="Times New Roman"/>
                <w:sz w:val="24"/>
                <w:szCs w:val="24"/>
              </w:rPr>
            </w:pPr>
            <w:r w:rsidRPr="0071533F">
              <w:rPr>
                <w:rFonts w:ascii="Times New Roman" w:hAnsi="Times New Roman" w:cs="Times New Roman"/>
                <w:sz w:val="24"/>
                <w:szCs w:val="24"/>
              </w:rPr>
              <w:t>4</w:t>
            </w:r>
          </w:p>
        </w:tc>
        <w:tc>
          <w:tcPr>
            <w:tcW w:w="1800" w:type="dxa"/>
            <w:tcBorders>
              <w:top w:val="single" w:sz="4" w:space="0" w:color="auto"/>
              <w:left w:val="single" w:sz="4" w:space="0" w:color="auto"/>
              <w:bottom w:val="single" w:sz="4" w:space="0" w:color="auto"/>
              <w:right w:val="single" w:sz="4" w:space="0" w:color="auto"/>
            </w:tcBorders>
            <w:hideMark/>
          </w:tcPr>
          <w:p w14:paraId="2F9B78CC" w14:textId="77777777" w:rsidR="007E3F0C" w:rsidRPr="0071533F" w:rsidRDefault="007E3F0C" w:rsidP="008216A2">
            <w:pPr>
              <w:keepNext/>
              <w:spacing w:line="360" w:lineRule="auto"/>
              <w:rPr>
                <w:rFonts w:ascii="Times New Roman" w:hAnsi="Times New Roman" w:cs="Times New Roman"/>
                <w:sz w:val="24"/>
                <w:szCs w:val="24"/>
              </w:rPr>
            </w:pPr>
            <w:r w:rsidRPr="0071533F">
              <w:rPr>
                <w:rFonts w:ascii="Times New Roman" w:hAnsi="Times New Roman" w:cs="Times New Roman"/>
                <w:sz w:val="24"/>
                <w:szCs w:val="24"/>
              </w:rPr>
              <w:t>92</w:t>
            </w:r>
          </w:p>
        </w:tc>
      </w:tr>
    </w:tbl>
    <w:p w14:paraId="1C5FD481" w14:textId="77777777" w:rsidR="00B9076B" w:rsidRDefault="003E583B">
      <w:pPr>
        <w:rPr>
          <w:b/>
          <w:sz w:val="24"/>
        </w:rPr>
      </w:pPr>
      <w:r>
        <w:rPr>
          <w:b/>
          <w:noProof/>
          <w:sz w:val="24"/>
        </w:rPr>
        <w:drawing>
          <wp:inline distT="0" distB="0" distL="0" distR="0" wp14:anchorId="63270870" wp14:editId="6B7B8E92">
            <wp:extent cx="4410770" cy="450596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HIC.png"/>
                    <pic:cNvPicPr/>
                  </pic:nvPicPr>
                  <pic:blipFill>
                    <a:blip r:embed="rId6">
                      <a:extLst>
                        <a:ext uri="{28A0092B-C50C-407E-A947-70E740481C1C}">
                          <a14:useLocalDpi xmlns:a14="http://schemas.microsoft.com/office/drawing/2010/main" val="0"/>
                        </a:ext>
                      </a:extLst>
                    </a:blip>
                    <a:stretch>
                      <a:fillRect/>
                    </a:stretch>
                  </pic:blipFill>
                  <pic:spPr>
                    <a:xfrm>
                      <a:off x="0" y="0"/>
                      <a:ext cx="4412917" cy="4508153"/>
                    </a:xfrm>
                    <a:prstGeom prst="rect">
                      <a:avLst/>
                    </a:prstGeom>
                  </pic:spPr>
                </pic:pic>
              </a:graphicData>
            </a:graphic>
          </wp:inline>
        </w:drawing>
      </w:r>
    </w:p>
    <w:p w14:paraId="23681721" w14:textId="77777777" w:rsidR="003E583B" w:rsidRPr="003E583B" w:rsidRDefault="003E583B">
      <w:r w:rsidRPr="003E583B">
        <w:t xml:space="preserve">Figure </w:t>
      </w:r>
      <w:r>
        <w:t>1</w:t>
      </w:r>
      <w:r w:rsidRPr="003E583B">
        <w:t xml:space="preserve">. The site of study </w:t>
      </w:r>
      <w:r>
        <w:t>at</w:t>
      </w:r>
      <w:r w:rsidRPr="003E583B">
        <w:t xml:space="preserve"> HIC. (a) Site location, (b) two acquisition sites, the locations are about 3.5 miles apart from each other. (c) Line </w:t>
      </w:r>
      <w:r>
        <w:t>1</w:t>
      </w:r>
      <w:r w:rsidRPr="003E583B">
        <w:t xml:space="preserve"> and Line </w:t>
      </w:r>
      <w:r>
        <w:t>2</w:t>
      </w:r>
      <w:r w:rsidRPr="003E583B">
        <w:t xml:space="preserve"> near well community 1 and community 2 (white dots) located </w:t>
      </w:r>
      <w:r>
        <w:t>at</w:t>
      </w:r>
      <w:r w:rsidRPr="003E583B">
        <w:t xml:space="preserve"> 45°39'27"N, 87°20'44"W. (d) Line </w:t>
      </w:r>
      <w:r>
        <w:t>3</w:t>
      </w:r>
      <w:r w:rsidRPr="003E583B">
        <w:t xml:space="preserve"> and Line </w:t>
      </w:r>
      <w:r>
        <w:t>4</w:t>
      </w:r>
      <w:r w:rsidRPr="003E583B">
        <w:t xml:space="preserve"> near unlogged well Casino 5 (white dot) located </w:t>
      </w:r>
      <w:r>
        <w:t>at</w:t>
      </w:r>
      <w:r w:rsidRPr="003E583B">
        <w:t xml:space="preserve"> 45°41'58"N, 87°20'18"W.</w:t>
      </w:r>
    </w:p>
    <w:p w14:paraId="6B4C24A7" w14:textId="77777777" w:rsidR="00F952BE" w:rsidRPr="00F952BE" w:rsidRDefault="00F952BE"/>
    <w:sectPr w:rsidR="00F952BE" w:rsidRPr="00F95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B00B6"/>
    <w:multiLevelType w:val="hybridMultilevel"/>
    <w:tmpl w:val="F9921D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874E65"/>
    <w:multiLevelType w:val="hybridMultilevel"/>
    <w:tmpl w:val="ED4ACD7E"/>
    <w:lvl w:ilvl="0" w:tplc="02746330">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F0C"/>
    <w:rsid w:val="003412BB"/>
    <w:rsid w:val="003E583B"/>
    <w:rsid w:val="00433D9C"/>
    <w:rsid w:val="00496BF9"/>
    <w:rsid w:val="007E3F0C"/>
    <w:rsid w:val="00821A47"/>
    <w:rsid w:val="00A427D6"/>
    <w:rsid w:val="00B9076B"/>
    <w:rsid w:val="00BE57D5"/>
    <w:rsid w:val="00EC285C"/>
    <w:rsid w:val="00F95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AD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3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96B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412BB"/>
    <w:pPr>
      <w:ind w:left="720"/>
      <w:contextualSpacing/>
    </w:pPr>
  </w:style>
  <w:style w:type="paragraph" w:styleId="BalloonText">
    <w:name w:val="Balloon Text"/>
    <w:basedOn w:val="Normal"/>
    <w:link w:val="BalloonTextChar"/>
    <w:uiPriority w:val="99"/>
    <w:semiHidden/>
    <w:unhideWhenUsed/>
    <w:rsid w:val="00A427D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27D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3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96B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412BB"/>
    <w:pPr>
      <w:ind w:left="720"/>
      <w:contextualSpacing/>
    </w:pPr>
  </w:style>
  <w:style w:type="paragraph" w:styleId="BalloonText">
    <w:name w:val="Balloon Text"/>
    <w:basedOn w:val="Normal"/>
    <w:link w:val="BalloonTextChar"/>
    <w:uiPriority w:val="99"/>
    <w:semiHidden/>
    <w:unhideWhenUsed/>
    <w:rsid w:val="00A427D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27D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00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424</Words>
  <Characters>2418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raskari@mtu.edu</dc:creator>
  <cp:keywords/>
  <dc:description/>
  <cp:lastModifiedBy>akram</cp:lastModifiedBy>
  <cp:revision>2</cp:revision>
  <dcterms:created xsi:type="dcterms:W3CDTF">2020-02-04T18:46:00Z</dcterms:created>
  <dcterms:modified xsi:type="dcterms:W3CDTF">2020-02-27T17:50:00Z</dcterms:modified>
</cp:coreProperties>
</file>